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27" w:rsidRPr="002F4622" w:rsidRDefault="002F4622" w:rsidP="00EA3527">
      <w:pPr>
        <w:spacing w:before="100" w:beforeAutospacing="1" w:after="100" w:afterAutospacing="1" w:line="0" w:lineRule="atLeast"/>
        <w:ind w:firstLine="851"/>
        <w:contextualSpacing/>
        <w:jc w:val="center"/>
        <w:rPr>
          <w:rFonts w:ascii="Arial" w:hAnsi="Arial" w:cs="Arial"/>
          <w:b/>
          <w:color w:val="777777"/>
          <w:sz w:val="21"/>
          <w:szCs w:val="21"/>
          <w:shd w:val="clear" w:color="auto" w:fill="FFFFFF"/>
        </w:rPr>
      </w:pPr>
      <w:r w:rsidRPr="002F4622">
        <w:rPr>
          <w:rFonts w:ascii="Segoe UI" w:hAnsi="Segoe UI" w:cs="Segoe UI"/>
          <w:b/>
          <w:color w:val="000000" w:themeColor="text1"/>
          <w:sz w:val="32"/>
          <w:szCs w:val="24"/>
          <w:shd w:val="clear" w:color="auto" w:fill="FFFFFF"/>
        </w:rPr>
        <w:t>Кадастровая палата по Краснодарскому краю напоминает о важности своевременного согласования местоположения границ земельных участков и регистрации прав собственности</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EA3527">
        <w:rPr>
          <w:rFonts w:ascii="Segoe UI" w:eastAsia="Times New Roman" w:hAnsi="Segoe UI" w:cs="Segoe UI"/>
          <w:noProof/>
          <w:color w:val="000000"/>
          <w:sz w:val="24"/>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83820</wp:posOffset>
            </wp:positionV>
            <wp:extent cx="2667000" cy="12382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77" t="19175" r="9808" b="26682"/>
                    <a:stretch/>
                  </pic:blipFill>
                  <pic:spPr bwMode="auto">
                    <a:xfrm>
                      <a:off x="0" y="0"/>
                      <a:ext cx="2667000" cy="1238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F4622">
        <w:rPr>
          <w:rFonts w:ascii="Segoe UI" w:hAnsi="Segoe UI" w:cs="Segoe UI"/>
          <w:color w:val="000000" w:themeColor="text1"/>
          <w:sz w:val="24"/>
          <w:szCs w:val="24"/>
          <w:shd w:val="clear" w:color="auto" w:fill="FFFFFF"/>
        </w:rPr>
        <w:t xml:space="preserve">Кадастровая палата по </w:t>
      </w:r>
      <w:r>
        <w:rPr>
          <w:rFonts w:ascii="Segoe UI" w:hAnsi="Segoe UI" w:cs="Segoe UI"/>
          <w:color w:val="000000" w:themeColor="text1"/>
          <w:sz w:val="24"/>
          <w:szCs w:val="24"/>
          <w:shd w:val="clear" w:color="auto" w:fill="FFFFFF"/>
        </w:rPr>
        <w:t>Краснодарскому краю</w:t>
      </w:r>
      <w:r w:rsidRPr="002F4622">
        <w:rPr>
          <w:rFonts w:ascii="Segoe UI" w:hAnsi="Segoe UI" w:cs="Segoe UI"/>
          <w:color w:val="000000" w:themeColor="text1"/>
          <w:sz w:val="24"/>
          <w:szCs w:val="24"/>
          <w:shd w:val="clear" w:color="auto" w:fill="FFFFFF"/>
        </w:rPr>
        <w:t xml:space="preserve"> напоминает о важности своевременного согласования местоположения границ земельных участков и регистрации прав собственности.  В настоящее время российским законодательством не предусмотрена обязанность правообладателей земельных участков обеспечить до определенной даты межевание. Межевание осуществляется по усмотрению правообладателей таких участков и сроками не ограничивается. При этом регистрация права на земельный участок по правилам ранее действовавшего законодательства, в том числе без координат, признается юридически действительной.  Однако, откладывать межевание не стоит: благодаря этой процедуре снижается риск возникновения земельных споров и последующих судебных процессов между соседями, чьи участки имеют смежное расположение.</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аренды, если договор аренды заключен на срок более чем пять лет. Стоит отметить, что если сосед по участку проводит межевание, но права на объект недвижимости у него официально не оформлены, то согласовывать границы по закону он не имеет права, так как не является собственником. Это может привести к самовольному захвату чужой территории, что впоследствии приведет к судебным тяжбам и значительным расходам на экспертизу. </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Процедуру согласования местоположения границ земельных участков проводит кадастровый инженер. Важно, чтобы он был членом саморегулируемой организации кадастровых инженеров.Проверить это можно на сайте https://kadastr.ru/ с помощью сервиса «Реестр кадастровых инженеров». Кадастровый инженер извещает собственника соседнего участка о согласовании лично под расписку, почтовым отправлением, через публикацию в газете. </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Чтобы избежать неполучения извещения (например, если собственник сменил место жительство, не оповестив Росреестр, или не направил возражение на опубликованное в газете объявление в течение месяца), необходимо заблаговременно внести свой актуальный адрес в Единый реестр, а также дать согласие на использование персональных данных. Сделать это можно через Многофункциональный центр «Мои документы»</w:t>
      </w:r>
      <w:r w:rsidR="00F24FB4" w:rsidRPr="00F24FB4">
        <w:rPr>
          <w:rFonts w:ascii="Segoe UI" w:hAnsi="Segoe UI" w:cs="Segoe UI"/>
          <w:color w:val="000000" w:themeColor="text1"/>
          <w:sz w:val="24"/>
          <w:szCs w:val="24"/>
          <w:shd w:val="clear" w:color="auto" w:fill="FFFFFF"/>
        </w:rPr>
        <w:t>(всю необходимую информацию по размещению офисов МФЦ вы можете найти на официальном сайте МФЦ по адресу http://e-mfc.ru).</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Результаты согласования после проведения работ кадастровый инженер оформляет в форме акта согласования местоположения границ на обороте листа графической части межевого плана. Собственник подписывает полученный акт согласования границ, если согласен с результатами. У гражданина есть право потребовать согласование местоположения границ с их установлением на местности, т.е. ему должны показать, где проходит граница, и как она отображается на чертеже.  Если по каким-то причинам собственник не согласен с указанными границами, то надо оформить письменное возражение. Все споры решаемы: либо в судебном, либо в досудебном порядке.</w:t>
      </w:r>
    </w:p>
    <w:p w:rsidR="00EB6B10" w:rsidRDefault="002F4622" w:rsidP="00EA3527">
      <w:pPr>
        <w:spacing w:before="100" w:beforeAutospacing="1" w:after="100" w:afterAutospacing="1" w:line="0" w:lineRule="atLeast"/>
        <w:contextualSpacing/>
        <w:jc w:val="both"/>
        <w:rPr>
          <w:rFonts w:ascii="Segoe UI" w:eastAsia="Times New Roman" w:hAnsi="Segoe UI" w:cs="Segoe UI"/>
          <w:color w:val="000000"/>
          <w:sz w:val="24"/>
          <w:szCs w:val="24"/>
        </w:rPr>
      </w:pPr>
      <w:r>
        <w:rPr>
          <w:rFonts w:ascii="Segoe UI" w:hAnsi="Segoe UI" w:cs="Segoe UI"/>
          <w:color w:val="000000" w:themeColor="text1"/>
          <w:sz w:val="24"/>
          <w:szCs w:val="24"/>
          <w:shd w:val="clear" w:color="auto" w:fill="FFFFFF"/>
        </w:rPr>
        <w:t>_____</w:t>
      </w:r>
      <w:r w:rsidR="004E66AB" w:rsidRPr="007C54E3">
        <w:rPr>
          <w:rFonts w:ascii="Segoe UI" w:eastAsia="Times New Roman" w:hAnsi="Segoe UI" w:cs="Segoe UI"/>
          <w:color w:val="000000"/>
          <w:sz w:val="24"/>
          <w:szCs w:val="24"/>
        </w:rPr>
        <w:t>__________________________________________________________________</w:t>
      </w:r>
      <w:r>
        <w:rPr>
          <w:rFonts w:ascii="Segoe UI" w:eastAsia="Times New Roman" w:hAnsi="Segoe UI" w:cs="Segoe UI"/>
          <w:color w:val="000000"/>
          <w:sz w:val="24"/>
          <w:szCs w:val="24"/>
        </w:rPr>
        <w:t>_______________________________</w:t>
      </w:r>
    </w:p>
    <w:p w:rsidR="00995504" w:rsidRPr="00502E39" w:rsidRDefault="00EB6B10" w:rsidP="00502E39">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995504" w:rsidRPr="00502E39" w:rsidSect="00502E3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95504"/>
    <w:rsid w:val="000A7769"/>
    <w:rsid w:val="001617DC"/>
    <w:rsid w:val="00233C2B"/>
    <w:rsid w:val="00287CB7"/>
    <w:rsid w:val="002B5088"/>
    <w:rsid w:val="002F4622"/>
    <w:rsid w:val="003575E3"/>
    <w:rsid w:val="003949CA"/>
    <w:rsid w:val="003A5632"/>
    <w:rsid w:val="003C54EC"/>
    <w:rsid w:val="004E66AB"/>
    <w:rsid w:val="00502E39"/>
    <w:rsid w:val="005538DC"/>
    <w:rsid w:val="005C283C"/>
    <w:rsid w:val="005C4999"/>
    <w:rsid w:val="005D7ED1"/>
    <w:rsid w:val="005E141E"/>
    <w:rsid w:val="005F0BDC"/>
    <w:rsid w:val="00657062"/>
    <w:rsid w:val="006619EB"/>
    <w:rsid w:val="007767E0"/>
    <w:rsid w:val="007A0F82"/>
    <w:rsid w:val="007C54E3"/>
    <w:rsid w:val="00814C59"/>
    <w:rsid w:val="00837F78"/>
    <w:rsid w:val="00995504"/>
    <w:rsid w:val="009F3EBB"/>
    <w:rsid w:val="00A235A7"/>
    <w:rsid w:val="00A81E0C"/>
    <w:rsid w:val="00AC4D32"/>
    <w:rsid w:val="00B50B1E"/>
    <w:rsid w:val="00C13A47"/>
    <w:rsid w:val="00C77B66"/>
    <w:rsid w:val="00C86407"/>
    <w:rsid w:val="00CF4126"/>
    <w:rsid w:val="00DF389C"/>
    <w:rsid w:val="00E07771"/>
    <w:rsid w:val="00E806F2"/>
    <w:rsid w:val="00EA3527"/>
    <w:rsid w:val="00EB6B10"/>
    <w:rsid w:val="00EF44E6"/>
    <w:rsid w:val="00F24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57B0-C5B7-41F4-A59F-54B8A086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26U</cp:lastModifiedBy>
  <cp:revision>11</cp:revision>
  <dcterms:created xsi:type="dcterms:W3CDTF">2018-11-22T07:48:00Z</dcterms:created>
  <dcterms:modified xsi:type="dcterms:W3CDTF">2019-05-13T08:51:00Z</dcterms:modified>
</cp:coreProperties>
</file>