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064B67" w:rsidRPr="00FF47BC" w:rsidRDefault="00A648A0" w:rsidP="00A648A0">
      <w:pPr>
        <w:jc w:val="center"/>
        <w:rPr>
          <w:b/>
          <w:color w:val="000000"/>
          <w:sz w:val="28"/>
          <w:szCs w:val="28"/>
        </w:rPr>
      </w:pPr>
      <w:r w:rsidRPr="00A648A0">
        <w:rPr>
          <w:b/>
          <w:color w:val="000000"/>
          <w:sz w:val="28"/>
          <w:szCs w:val="28"/>
        </w:rPr>
        <w:t xml:space="preserve">Ежемесячную выплату из материнского капитала можно оформить </w:t>
      </w:r>
    </w:p>
    <w:p w:rsidR="00DC0DF0" w:rsidRPr="00FF47BC" w:rsidRDefault="00A648A0" w:rsidP="00A648A0">
      <w:pPr>
        <w:jc w:val="center"/>
        <w:rPr>
          <w:b/>
          <w:color w:val="000000"/>
          <w:sz w:val="28"/>
          <w:szCs w:val="28"/>
        </w:rPr>
      </w:pPr>
      <w:r w:rsidRPr="00A648A0">
        <w:rPr>
          <w:b/>
          <w:color w:val="000000"/>
          <w:sz w:val="28"/>
          <w:szCs w:val="28"/>
        </w:rPr>
        <w:t>в любом территориальном органе ПФР</w:t>
      </w:r>
    </w:p>
    <w:p w:rsidR="00064B67" w:rsidRPr="00FF47BC" w:rsidRDefault="00064B67" w:rsidP="00A648A0">
      <w:pPr>
        <w:jc w:val="center"/>
        <w:rPr>
          <w:b/>
          <w:sz w:val="28"/>
          <w:szCs w:val="28"/>
        </w:rPr>
      </w:pPr>
    </w:p>
    <w:p w:rsidR="00C81F34" w:rsidRPr="00A648A0" w:rsidRDefault="00C81F34" w:rsidP="00A648A0">
      <w:pPr>
        <w:ind w:firstLine="709"/>
        <w:jc w:val="both"/>
      </w:pPr>
    </w:p>
    <w:p w:rsidR="00A648A0" w:rsidRDefault="00E71145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b/>
        </w:rPr>
        <w:t xml:space="preserve">Краснодар, </w:t>
      </w:r>
      <w:r w:rsidR="00FF47BC">
        <w:rPr>
          <w:b/>
        </w:rPr>
        <w:t>2</w:t>
      </w:r>
      <w:r w:rsidR="00A648A0">
        <w:rPr>
          <w:b/>
        </w:rPr>
        <w:t>7 мая</w:t>
      </w:r>
      <w:r w:rsidRPr="00A648A0">
        <w:rPr>
          <w:b/>
        </w:rPr>
        <w:t xml:space="preserve"> 2019 года.</w:t>
      </w:r>
      <w:r w:rsidR="00A648A0">
        <w:t xml:space="preserve">Отделение </w:t>
      </w:r>
      <w:r w:rsidR="00A648A0">
        <w:rPr>
          <w:color w:val="000000"/>
        </w:rPr>
        <w:t>Пенсионного</w:t>
      </w:r>
      <w:r w:rsidR="00A648A0" w:rsidRPr="00A648A0">
        <w:rPr>
          <w:color w:val="000000"/>
        </w:rPr>
        <w:t xml:space="preserve"> фонд</w:t>
      </w:r>
      <w:r w:rsidR="00A648A0">
        <w:rPr>
          <w:color w:val="000000"/>
        </w:rPr>
        <w:t>а Российской Федерации по Краснодарскому краю</w:t>
      </w:r>
      <w:r w:rsidR="00A648A0" w:rsidRPr="00A648A0">
        <w:rPr>
          <w:color w:val="000000"/>
        </w:rPr>
        <w:t xml:space="preserve"> напоминает о том, что подать заявление на ежемесячную выплату за второго ребенка можно в любой клиентской службе Пенсионного фонда России, независимо от места жительства владельца серти</w:t>
      </w:r>
      <w:r w:rsidR="00A648A0">
        <w:rPr>
          <w:color w:val="000000"/>
        </w:rPr>
        <w:t>фиката на материнский капитал.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 xml:space="preserve"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</w:t>
      </w:r>
      <w:hyperlink r:id="rId7" w:history="1">
        <w:r w:rsidRPr="00A648A0">
          <w:rPr>
            <w:rStyle w:val="a9"/>
          </w:rPr>
          <w:t>личный кабинет</w:t>
        </w:r>
      </w:hyperlink>
      <w:r w:rsidRPr="00A648A0">
        <w:rPr>
          <w:color w:val="000000"/>
        </w:rPr>
        <w:t xml:space="preserve"> на с</w:t>
      </w:r>
      <w:r>
        <w:rPr>
          <w:color w:val="000000"/>
        </w:rPr>
        <w:t>айте Пенсионного фонда России.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 xml:space="preserve">В мае 2019 года экстерриториальный принцип подачи заявления на ежемесячные выплаты законодательно закреплен соответствующими </w:t>
      </w:r>
      <w:hyperlink r:id="rId8" w:history="1">
        <w:r w:rsidRPr="00A648A0">
          <w:rPr>
            <w:rStyle w:val="a9"/>
          </w:rPr>
          <w:t>поправками</w:t>
        </w:r>
      </w:hyperlink>
      <w:r w:rsidRPr="00A648A0">
        <w:rPr>
          <w:color w:val="000000"/>
        </w:rPr>
        <w:t xml:space="preserve"> в федеральный закон </w:t>
      </w:r>
      <w:r>
        <w:rPr>
          <w:color w:val="000000"/>
        </w:rPr>
        <w:br/>
      </w:r>
      <w:r w:rsidRPr="00A648A0">
        <w:rPr>
          <w:color w:val="000000"/>
        </w:rPr>
        <w:t>№ 418-ФЗ от 28 декабря 2017 года «О ежемесячных вы</w:t>
      </w:r>
      <w:r>
        <w:rPr>
          <w:color w:val="000000"/>
        </w:rPr>
        <w:t>платах семьям, имеющим детей».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>Напомним, подать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с даты рождения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</w:t>
      </w:r>
      <w:r>
        <w:rPr>
          <w:color w:val="000000"/>
        </w:rPr>
        <w:t>сийской кредитной организации.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  <w:r>
        <w:rPr>
          <w:color w:val="000000"/>
        </w:rPr>
        <w:t xml:space="preserve"> Размер ежемесячной выплаты в Краснодарском крае на 2019 год составляет  10 057 рублей. </w:t>
      </w:r>
    </w:p>
    <w:p w:rsidR="00C81F34" w:rsidRPr="00A648A0" w:rsidRDefault="00A648A0" w:rsidP="00A648A0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color w:val="000000"/>
        </w:rPr>
        <w:t xml:space="preserve">Для удобства на сайте ПФР работает </w:t>
      </w:r>
      <w:hyperlink r:id="rId9" w:history="1">
        <w:r w:rsidRPr="00A648A0">
          <w:rPr>
            <w:rStyle w:val="a9"/>
          </w:rPr>
          <w:t>калькулятор ежемесячной выплаты</w:t>
        </w:r>
      </w:hyperlink>
      <w:r w:rsidRPr="00A648A0">
        <w:rPr>
          <w:color w:val="000000"/>
        </w:rPr>
        <w:t>, позволяющий определить право семьи на выплату, а также узнать ее размер в конкретном регионе.</w:t>
      </w: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A" w:rsidRDefault="00C64FCA">
      <w:r>
        <w:separator/>
      </w:r>
    </w:p>
  </w:endnote>
  <w:endnote w:type="continuationSeparator" w:id="1">
    <w:p w:rsidR="00C64FCA" w:rsidRDefault="00C6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E66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E66CA">
    <w:pPr>
      <w:pStyle w:val="a4"/>
      <w:ind w:right="360"/>
    </w:pPr>
    <w:r>
      <w:rPr>
        <w:noProof/>
      </w:rPr>
      <w:pict>
        <v:line id="Line 4" o:spid="_x0000_s6144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A" w:rsidRDefault="00C64FCA">
      <w:r>
        <w:separator/>
      </w:r>
    </w:p>
  </w:footnote>
  <w:footnote w:type="continuationSeparator" w:id="1">
    <w:p w:rsidR="00C64FCA" w:rsidRDefault="00C6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E66C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4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144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144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46"/>
    <o:shapelayout v:ext="edit">
      <o:idmap v:ext="edit" data="6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17EAA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5A63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E66CA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E66C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E66C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6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E66C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E66CA"/>
  </w:style>
  <w:style w:type="paragraph" w:styleId="a6">
    <w:name w:val="Balloon Text"/>
    <w:basedOn w:val="a"/>
    <w:semiHidden/>
    <w:rsid w:val="006E66C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E66CA"/>
    <w:rPr>
      <w:b/>
      <w:bCs/>
    </w:rPr>
  </w:style>
  <w:style w:type="paragraph" w:styleId="a8">
    <w:name w:val="Normal (Web)"/>
    <w:basedOn w:val="a"/>
    <w:uiPriority w:val="99"/>
    <w:rsid w:val="006E66CA"/>
    <w:pPr>
      <w:spacing w:before="100" w:beforeAutospacing="1" w:after="100" w:afterAutospacing="1"/>
    </w:pPr>
  </w:style>
  <w:style w:type="character" w:styleId="a9">
    <w:name w:val="Hyperlink"/>
    <w:uiPriority w:val="99"/>
    <w:rsid w:val="006E66CA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87;&#1088;&#1077;&#1083;&#1100;\&#1055;&#1088;&#1077;&#1089;&#1089;-&#1088;&#1077;&#1083;&#1080;&#1079;&#1099;\pravo.gov.ru\laws\acts\34\57504510601047.htm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.pfrf.ru" TargetMode="Externa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ok.ru/group/5574225395723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yperlink" Target="http://www.facebook.com/pfr.krasnoda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spec/matcap_v2.3/" TargetMode="External"/><Relationship Id="rId14" Type="http://schemas.openxmlformats.org/officeDocument/2006/relationships/hyperlink" Target="http://vk.com/pfr_krasnod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CA02-41F5-44F5-AD81-3EBB0C4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2280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Богатырева Светлана Алексеевна</cp:lastModifiedBy>
  <cp:revision>2</cp:revision>
  <cp:lastPrinted>2019-05-27T08:38:00Z</cp:lastPrinted>
  <dcterms:created xsi:type="dcterms:W3CDTF">2019-05-27T08:39:00Z</dcterms:created>
  <dcterms:modified xsi:type="dcterms:W3CDTF">2019-05-27T08:39:00Z</dcterms:modified>
</cp:coreProperties>
</file>