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  <w:bookmarkStart w:id="0" w:name="_GoBack"/>
      <w:bookmarkEnd w:id="0"/>
    </w:p>
    <w:p w:rsidR="00064B67" w:rsidRPr="004D75EA" w:rsidRDefault="004D75EA" w:rsidP="00A648A0">
      <w:pPr>
        <w:jc w:val="center"/>
        <w:rPr>
          <w:b/>
          <w:sz w:val="28"/>
          <w:szCs w:val="28"/>
        </w:rPr>
      </w:pPr>
      <w:r w:rsidRPr="004D75EA">
        <w:rPr>
          <w:b/>
          <w:sz w:val="28"/>
          <w:szCs w:val="28"/>
        </w:rPr>
        <w:t>Заявление Отделения Пенсионного фонда Российской Федерации по Краснодарскому краю</w:t>
      </w:r>
    </w:p>
    <w:p w:rsidR="00C81F34" w:rsidRPr="00A648A0" w:rsidRDefault="00C81F34" w:rsidP="00A648A0">
      <w:pPr>
        <w:ind w:firstLine="709"/>
        <w:jc w:val="both"/>
      </w:pPr>
    </w:p>
    <w:p w:rsidR="005E7FA6" w:rsidRDefault="00E71145" w:rsidP="005E7FA6">
      <w:pPr>
        <w:ind w:firstLine="708"/>
        <w:jc w:val="both"/>
      </w:pPr>
      <w:r w:rsidRPr="00A648A0">
        <w:rPr>
          <w:b/>
        </w:rPr>
        <w:t xml:space="preserve">Краснодар, </w:t>
      </w:r>
      <w:r w:rsidR="00A126B6">
        <w:rPr>
          <w:b/>
        </w:rPr>
        <w:t>7</w:t>
      </w:r>
      <w:r w:rsidR="004D75EA">
        <w:rPr>
          <w:b/>
        </w:rPr>
        <w:t xml:space="preserve"> июня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5E7FA6" w:rsidRPr="005E7FA6">
        <w:t>В связи с появлением в региональных и районных  СМИ Краснодарского края информации о том, что десятки пенсионеров Успенского района оказались должны Пенсион</w:t>
      </w:r>
      <w:r w:rsidR="005E7FA6">
        <w:t>ному фонду сотни тысяч рублей, г</w:t>
      </w:r>
      <w:r w:rsidR="005E7FA6" w:rsidRPr="005E7FA6">
        <w:t>осударственное учреждение – Отделение Пенсионного фонда Российской Федерации по Краснодарскому краю</w:t>
      </w:r>
      <w:r w:rsidR="006971CB">
        <w:t xml:space="preserve"> (далее Отделение)</w:t>
      </w:r>
      <w:r w:rsidR="005E7FA6" w:rsidRPr="005E7FA6">
        <w:t xml:space="preserve"> сообщает следующее.</w:t>
      </w:r>
    </w:p>
    <w:p w:rsidR="00785412" w:rsidRDefault="00841357" w:rsidP="00785412">
      <w:pPr>
        <w:ind w:firstLine="708"/>
        <w:jc w:val="both"/>
        <w:rPr>
          <w:rFonts w:asciiTheme="minorHAnsi" w:hAnsiTheme="minorHAnsi" w:cs="Tms Rmn"/>
          <w:color w:val="000000"/>
        </w:rPr>
      </w:pPr>
      <w:r>
        <w:t xml:space="preserve">По действующему законодательству, пенсия гражданина, имеющего на иждивении нетрудоспособных членов семьи, выплачивается в повышенном размере. </w:t>
      </w:r>
    </w:p>
    <w:p w:rsidR="00B823D2" w:rsidRDefault="00FD2B67" w:rsidP="00B823D2">
      <w:pPr>
        <w:ind w:firstLine="708"/>
        <w:jc w:val="both"/>
        <w:rPr>
          <w:rFonts w:asciiTheme="minorHAnsi" w:hAnsiTheme="minorHAnsi" w:cs="Tms Rmn"/>
          <w:color w:val="000000"/>
        </w:rPr>
      </w:pPr>
      <w:r w:rsidRPr="00FD2B67">
        <w:rPr>
          <w:color w:val="000000"/>
        </w:rPr>
        <w:t>Пенсионер обязан в силу действующего правового регулирования извещать орган ПФР обо всех обстоятельствах, влекущих изменение размера пенсии</w:t>
      </w:r>
      <w:r w:rsidR="00785412">
        <w:rPr>
          <w:color w:val="000000"/>
        </w:rPr>
        <w:t>,</w:t>
      </w:r>
      <w:r w:rsidR="00D22981">
        <w:rPr>
          <w:color w:val="000000"/>
        </w:rPr>
        <w:t xml:space="preserve"> например, </w:t>
      </w:r>
      <w:r w:rsidR="00FF5A46">
        <w:rPr>
          <w:color w:val="000000"/>
        </w:rPr>
        <w:t>поступление иждивенца на работу, смерть иждивенца, расторжение брак</w:t>
      </w:r>
      <w:r w:rsidR="00492988">
        <w:rPr>
          <w:color w:val="000000"/>
        </w:rPr>
        <w:t>а</w:t>
      </w:r>
      <w:r w:rsidR="00FF5A46">
        <w:rPr>
          <w:color w:val="000000"/>
        </w:rPr>
        <w:t xml:space="preserve"> (в отношении иждивенца супруга), отчисление из учебного заведения (в отношении иждивенца</w:t>
      </w:r>
      <w:r w:rsidR="00EB54AF">
        <w:rPr>
          <w:color w:val="000000"/>
        </w:rPr>
        <w:t>-</w:t>
      </w:r>
      <w:r w:rsidR="00FF5A46">
        <w:rPr>
          <w:color w:val="000000"/>
        </w:rPr>
        <w:t>ребенка возрасте от 18-23 лет)</w:t>
      </w:r>
      <w:r w:rsidR="00913460" w:rsidRPr="00E52F1D">
        <w:rPr>
          <w:color w:val="000000"/>
        </w:rPr>
        <w:t>.</w:t>
      </w:r>
    </w:p>
    <w:p w:rsidR="005E7FA6" w:rsidRPr="00B823D2" w:rsidRDefault="005E7FA6" w:rsidP="00B823D2">
      <w:pPr>
        <w:ind w:firstLine="708"/>
        <w:jc w:val="both"/>
        <w:rPr>
          <w:rFonts w:asciiTheme="minorHAnsi" w:hAnsiTheme="minorHAnsi" w:cs="Tms Rmn"/>
          <w:color w:val="000000"/>
        </w:rPr>
      </w:pPr>
      <w:r w:rsidRPr="005E7FA6">
        <w:t>В ходе проведения инвентаризации выплатных</w:t>
      </w:r>
      <w:r w:rsidR="00252F2E">
        <w:t>дел в Успенском районе выявлено</w:t>
      </w:r>
      <w:r w:rsidRPr="005E7FA6">
        <w:t xml:space="preserve"> 33 пенсионных дела граждан, которым после смерти нетрудоспособного члена семьи </w:t>
      </w:r>
      <w:r w:rsidR="00913460">
        <w:t>выплачивалась</w:t>
      </w:r>
      <w:r>
        <w:t xml:space="preserve"> повышенная</w:t>
      </w:r>
      <w:r w:rsidR="006971CB">
        <w:t xml:space="preserve"> фиксированная выплата</w:t>
      </w:r>
      <w:r w:rsidRPr="005E7FA6">
        <w:t xml:space="preserve"> к страховой пенсии</w:t>
      </w:r>
      <w:r w:rsidR="00913460">
        <w:t>, что повлекло</w:t>
      </w:r>
      <w:r w:rsidRPr="005E7FA6">
        <w:t xml:space="preserve"> за собой переплату сумм пенсии. </w:t>
      </w:r>
    </w:p>
    <w:p w:rsidR="005E7FA6" w:rsidRPr="005E7FA6" w:rsidRDefault="005E7FA6" w:rsidP="005E7FA6">
      <w:pPr>
        <w:ind w:firstLine="709"/>
        <w:jc w:val="both"/>
      </w:pPr>
      <w:r w:rsidRPr="005E7FA6">
        <w:t xml:space="preserve">Работа по возмещению излишне выплаченных средств должна проводиться до полного их погашения без ограничения </w:t>
      </w:r>
      <w:r w:rsidR="00252F2E">
        <w:t>срока</w:t>
      </w:r>
      <w:r w:rsidRPr="005E7FA6">
        <w:t>.</w:t>
      </w:r>
    </w:p>
    <w:p w:rsidR="00711A6B" w:rsidRDefault="005E7FA6" w:rsidP="00711A6B">
      <w:pPr>
        <w:ind w:firstLine="709"/>
        <w:jc w:val="both"/>
      </w:pPr>
      <w:r w:rsidRPr="005E7FA6">
        <w:t>В настоящее время размеры пенсий</w:t>
      </w:r>
      <w:r w:rsidR="00913460">
        <w:t xml:space="preserve"> 33 пенсионеров, у которых выявлена переплата,</w:t>
      </w:r>
      <w:r w:rsidRPr="005E7FA6">
        <w:t xml:space="preserve"> приведены в соответствие с законодательством РФ</w:t>
      </w:r>
      <w:r w:rsidR="00711A6B">
        <w:t xml:space="preserve">, </w:t>
      </w:r>
      <w:r w:rsidR="00252F2E">
        <w:t xml:space="preserve">пенсионеры проинформированы о </w:t>
      </w:r>
      <w:r w:rsidR="00711A6B">
        <w:t xml:space="preserve">сумме </w:t>
      </w:r>
      <w:r w:rsidR="00252F2E">
        <w:t xml:space="preserve">переплат. </w:t>
      </w:r>
    </w:p>
    <w:p w:rsidR="00711A6B" w:rsidRPr="005E7FA6" w:rsidRDefault="00C63401" w:rsidP="00C63401">
      <w:pPr>
        <w:ind w:firstLine="709"/>
        <w:jc w:val="both"/>
      </w:pPr>
      <w:r>
        <w:t>Значительная часть пенсионеров решила вернуть переплаты в добровольном порядке. С остальными пенсионерами п</w:t>
      </w:r>
      <w:r w:rsidR="00711A6B" w:rsidRPr="005E7FA6">
        <w:t xml:space="preserve">роводится разъяснительная работа о возмещении </w:t>
      </w:r>
      <w:r w:rsidR="00711A6B">
        <w:t>переплат</w:t>
      </w:r>
      <w:r w:rsidR="00FF5A46">
        <w:t>, в том числе с выездом работников ПФР на дом</w:t>
      </w:r>
      <w:r w:rsidR="00711A6B" w:rsidRPr="005E7FA6">
        <w:t>.</w:t>
      </w:r>
    </w:p>
    <w:p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DC0DF0" w:rsidRPr="00332D64" w:rsidRDefault="00DC0DF0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C17D46" w:rsidRPr="00B0603D" w:rsidRDefault="00C17D46" w:rsidP="00C17D46">
      <w:pPr>
        <w:jc w:val="right"/>
        <w:rPr>
          <w:color w:val="488DCD"/>
          <w:sz w:val="20"/>
          <w:szCs w:val="20"/>
        </w:rPr>
      </w:pPr>
      <w:r w:rsidRPr="00B0603D">
        <w:rPr>
          <w:b/>
          <w:color w:val="488DCD"/>
          <w:sz w:val="20"/>
          <w:szCs w:val="20"/>
        </w:rPr>
        <w:t>Для дополнительной информации: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Обиход Владимир Анатольевич</w:t>
      </w:r>
      <w:r w:rsidRPr="00B0603D">
        <w:rPr>
          <w:sz w:val="20"/>
          <w:szCs w:val="20"/>
        </w:rPr>
        <w:t xml:space="preserve">, </w:t>
      </w:r>
    </w:p>
    <w:p w:rsidR="00C17D46" w:rsidRPr="00B0603D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Pr="00B0603D">
        <w:rPr>
          <w:sz w:val="20"/>
          <w:szCs w:val="20"/>
        </w:rPr>
        <w:t xml:space="preserve">группы по взаимодействию со СМИ </w:t>
      </w:r>
    </w:p>
    <w:p w:rsidR="00C17D46" w:rsidRPr="00B0603D" w:rsidRDefault="00C17D46" w:rsidP="00C17D46">
      <w:pPr>
        <w:jc w:val="right"/>
        <w:rPr>
          <w:sz w:val="20"/>
          <w:szCs w:val="20"/>
        </w:rPr>
      </w:pPr>
      <w:r w:rsidRPr="00B0603D">
        <w:rPr>
          <w:sz w:val="20"/>
          <w:szCs w:val="20"/>
        </w:rPr>
        <w:t xml:space="preserve"> Отделения ПФР по Краснодарскому краю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рабочий т</w:t>
      </w:r>
      <w:r w:rsidRPr="00B0603D">
        <w:rPr>
          <w:sz w:val="20"/>
          <w:szCs w:val="20"/>
        </w:rPr>
        <w:t>ел</w:t>
      </w:r>
      <w:r>
        <w:rPr>
          <w:sz w:val="20"/>
          <w:szCs w:val="20"/>
        </w:rPr>
        <w:t>ефон</w:t>
      </w:r>
      <w:r w:rsidRPr="0031617E">
        <w:rPr>
          <w:sz w:val="20"/>
          <w:szCs w:val="20"/>
        </w:rPr>
        <w:t>: +7 (861) 214-28-21,</w:t>
      </w:r>
    </w:p>
    <w:p w:rsidR="00C062D6" w:rsidRDefault="00C062D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20-30-2-40</w:t>
      </w:r>
    </w:p>
    <w:p w:rsidR="00843951" w:rsidRPr="00BC4F4D" w:rsidRDefault="00C17D46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r w:rsidRPr="00B0603D">
        <w:rPr>
          <w:sz w:val="20"/>
          <w:szCs w:val="20"/>
          <w:lang w:val="pt-PT"/>
        </w:rPr>
        <w:t xml:space="preserve">e-mail: </w:t>
      </w:r>
      <w:hyperlink r:id="rId16" w:history="1">
        <w:r w:rsidRPr="006D1B76">
          <w:rPr>
            <w:rStyle w:val="a9"/>
            <w:sz w:val="20"/>
            <w:szCs w:val="20"/>
            <w:lang w:val="pt-PT"/>
          </w:rPr>
          <w:t>011</w:t>
        </w:r>
        <w:r w:rsidRPr="0063381D">
          <w:rPr>
            <w:rStyle w:val="a9"/>
            <w:sz w:val="20"/>
            <w:szCs w:val="20"/>
          </w:rPr>
          <w:t>3</w:t>
        </w:r>
        <w:r w:rsidRPr="006D1B76">
          <w:rPr>
            <w:rStyle w:val="a9"/>
            <w:sz w:val="20"/>
            <w:szCs w:val="20"/>
            <w:lang w:val="pt-PT"/>
          </w:rPr>
          <w:t>@033.pfr.ru</w:t>
        </w:r>
      </w:hyperlink>
      <w:r w:rsidRPr="00B0603D">
        <w:rPr>
          <w:sz w:val="20"/>
          <w:szCs w:val="20"/>
          <w:lang w:val="pt-PT"/>
        </w:rPr>
        <w:br/>
      </w:r>
      <w:hyperlink r:id="rId17" w:history="1">
        <w:r w:rsidRPr="00B0603D">
          <w:rPr>
            <w:rStyle w:val="a9"/>
            <w:b/>
            <w:lang w:val="pt-PT"/>
          </w:rPr>
          <w:t>www.pfrf.ru</w:t>
        </w:r>
      </w:hyperlink>
    </w:p>
    <w:sectPr w:rsidR="00843951" w:rsidRPr="00BC4F4D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11B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11B5B">
    <w:pPr>
      <w:pStyle w:val="a4"/>
      <w:ind w:right="360"/>
    </w:pPr>
    <w:r>
      <w:rPr>
        <w:noProof/>
      </w:rPr>
      <w:pict>
        <v:line id="Line 4" o:spid="_x0000_s61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11B5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QUFBQUFBQUFBQUFBQUFBQUFQSUVB&#10;QUJ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BFQUFBOEFBQUFBQUFBQUFBQUFBQUFBRU=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1B5B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0AFC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11B5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11B5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B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11B5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11B5B"/>
  </w:style>
  <w:style w:type="paragraph" w:styleId="a6">
    <w:name w:val="Balloon Text"/>
    <w:basedOn w:val="a"/>
    <w:semiHidden/>
    <w:rsid w:val="00211B5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11B5B"/>
    <w:rPr>
      <w:b/>
      <w:bCs/>
    </w:rPr>
  </w:style>
  <w:style w:type="paragraph" w:styleId="a8">
    <w:name w:val="Normal (Web)"/>
    <w:basedOn w:val="a"/>
    <w:uiPriority w:val="99"/>
    <w:rsid w:val="00211B5B"/>
    <w:pPr>
      <w:spacing w:before="100" w:beforeAutospacing="1" w:after="100" w:afterAutospacing="1"/>
    </w:pPr>
  </w:style>
  <w:style w:type="character" w:styleId="a9">
    <w:name w:val="Hyperlink"/>
    <w:uiPriority w:val="99"/>
    <w:rsid w:val="00211B5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113@033.pf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17F-64A1-B949-BA25-6C711B3B64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2033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Богатырева Светлана Алексеевна</cp:lastModifiedBy>
  <cp:revision>2</cp:revision>
  <cp:lastPrinted>2019-06-06T06:44:00Z</cp:lastPrinted>
  <dcterms:created xsi:type="dcterms:W3CDTF">2019-06-07T12:11:00Z</dcterms:created>
  <dcterms:modified xsi:type="dcterms:W3CDTF">2019-06-07T12:11:00Z</dcterms:modified>
</cp:coreProperties>
</file>