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Default="008D4DA7" w:rsidP="008D4DA7">
      <w:pPr>
        <w:jc w:val="center"/>
        <w:rPr>
          <w:b/>
          <w:sz w:val="28"/>
          <w:szCs w:val="28"/>
        </w:rPr>
      </w:pPr>
    </w:p>
    <w:p w:rsidR="007E28D3" w:rsidRPr="007E28D3" w:rsidRDefault="007E28D3" w:rsidP="007E28D3">
      <w:pPr>
        <w:pStyle w:val="1"/>
        <w:jc w:val="center"/>
        <w:rPr>
          <w:sz w:val="28"/>
          <w:szCs w:val="28"/>
        </w:rPr>
      </w:pPr>
      <w:r w:rsidRPr="007E28D3">
        <w:rPr>
          <w:sz w:val="28"/>
          <w:szCs w:val="28"/>
        </w:rPr>
        <w:t>Суммы выше, распоряжение быстрее: что изменилось в программе материнского капитала в 2021 году</w:t>
      </w:r>
    </w:p>
    <w:p w:rsidR="008D4DA7" w:rsidRDefault="008D4DA7" w:rsidP="007E28D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E28D3" w:rsidRPr="007E28D3" w:rsidRDefault="00D514CE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rPr>
          <w:b/>
        </w:rPr>
        <w:t xml:space="preserve">Краснодар, </w:t>
      </w:r>
      <w:r w:rsidR="00F345D3">
        <w:rPr>
          <w:b/>
        </w:rPr>
        <w:t>19</w:t>
      </w:r>
      <w:r w:rsidR="007E28D3" w:rsidRPr="007E28D3">
        <w:rPr>
          <w:b/>
        </w:rPr>
        <w:t xml:space="preserve"> января 2021</w:t>
      </w:r>
      <w:r w:rsidR="00DE39CD" w:rsidRPr="007E28D3">
        <w:rPr>
          <w:b/>
        </w:rPr>
        <w:t xml:space="preserve"> года.</w:t>
      </w:r>
      <w:r w:rsidR="00DE39CD" w:rsidRPr="007E28D3">
        <w:t xml:space="preserve"> </w:t>
      </w:r>
      <w:r w:rsidR="007E28D3" w:rsidRPr="007E28D3">
        <w:t>С нового года увеличены объемы поддержки семей с детьми по программе материнского</w:t>
      </w:r>
      <w:r w:rsidR="009A51C0">
        <w:t xml:space="preserve"> (семейного)</w:t>
      </w:r>
      <w:r w:rsidR="007E28D3" w:rsidRPr="007E28D3">
        <w:t xml:space="preserve"> капитала</w:t>
      </w:r>
      <w:r w:rsidR="009A51C0">
        <w:t xml:space="preserve"> (далее МСК)</w:t>
      </w:r>
      <w:r w:rsidR="007E28D3" w:rsidRPr="007E28D3">
        <w:t>, распоряжение средствами стало быстрее и удобнее.</w:t>
      </w:r>
    </w:p>
    <w:p w:rsidR="007E28D3" w:rsidRPr="007E28D3" w:rsidRDefault="007E28D3" w:rsidP="007E28D3">
      <w:pPr>
        <w:pStyle w:val="1"/>
        <w:ind w:firstLine="709"/>
        <w:jc w:val="both"/>
        <w:rPr>
          <w:sz w:val="24"/>
          <w:szCs w:val="24"/>
        </w:rPr>
      </w:pPr>
      <w:r w:rsidRPr="007E28D3">
        <w:rPr>
          <w:sz w:val="24"/>
          <w:szCs w:val="24"/>
        </w:rPr>
        <w:t>Индексация материнского капитала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>С января материнский капитал проиндексирован на 3,7%. Пов</w:t>
      </w:r>
      <w:r w:rsidR="009A51C0">
        <w:t>ышение коснулось порядк</w:t>
      </w:r>
      <w:r w:rsidR="00384DD3">
        <w:t>а 135 260</w:t>
      </w:r>
      <w:r w:rsidRPr="007E28D3">
        <w:t xml:space="preserve"> семей</w:t>
      </w:r>
      <w:r w:rsidR="009A51C0" w:rsidRPr="009A51C0">
        <w:t xml:space="preserve"> </w:t>
      </w:r>
      <w:r w:rsidR="009A51C0">
        <w:t>Кубани</w:t>
      </w:r>
      <w:r w:rsidR="00D40D50">
        <w:t>, которые еще не полностью распорядились средствами МСК,</w:t>
      </w:r>
      <w:r w:rsidRPr="007E28D3">
        <w:t xml:space="preserve"> и распространилось на все суммы, предоставляемые в зависимости от количества детей и времени их появления.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>Материнский капитал на первого ребенка был увеличен на 17,3 тыс. рублей и </w:t>
      </w:r>
      <w:r w:rsidR="00384DD3">
        <w:t>с нового года составляет 483 881,83</w:t>
      </w:r>
      <w:r w:rsidRPr="007E28D3">
        <w:t>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>Размер повышенного материнского ка</w:t>
      </w:r>
      <w:r w:rsidR="00BA2737">
        <w:t>питала, который дается, если второй ребенок появился</w:t>
      </w:r>
      <w:r w:rsidRPr="007E28D3">
        <w:t xml:space="preserve"> с 2020 года, увеличился после индексации на 22,8 тыс. ру</w:t>
      </w:r>
      <w:r w:rsidR="00384DD3">
        <w:t>блей и составляет теперь 639 431,83</w:t>
      </w:r>
      <w:r w:rsidRPr="007E28D3">
        <w:t xml:space="preserve"> рубля. 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7E28D3" w:rsidRPr="007E28D3" w:rsidRDefault="007E28D3" w:rsidP="007E28D3">
      <w:pPr>
        <w:pStyle w:val="1"/>
        <w:ind w:firstLine="709"/>
        <w:jc w:val="both"/>
        <w:rPr>
          <w:sz w:val="24"/>
          <w:szCs w:val="24"/>
        </w:rPr>
      </w:pPr>
      <w:r w:rsidRPr="007E28D3">
        <w:rPr>
          <w:sz w:val="24"/>
          <w:szCs w:val="24"/>
        </w:rPr>
        <w:t>Сокращение сроков получения и использования материнского капитала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7E28D3">
        <w:t>Начиная с этого года оформление материнского капитала и распоряжение его средствами происходит</w:t>
      </w:r>
      <w:proofErr w:type="gramEnd"/>
      <w:r w:rsidRPr="007E28D3">
        <w:t xml:space="preserve"> быстрее. На выдачу сертификата МСК теперь </w:t>
      </w:r>
      <w:proofErr w:type="gramStart"/>
      <w:r w:rsidRPr="007E28D3">
        <w:t>отводится не больше пяти</w:t>
      </w:r>
      <w:proofErr w:type="gramEnd"/>
      <w:r w:rsidRPr="007E28D3">
        <w:t xml:space="preserve">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7E28D3">
        <w:t>проактивно</w:t>
      </w:r>
      <w:proofErr w:type="spellEnd"/>
      <w:r w:rsidRPr="007E28D3"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 xml:space="preserve"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</w:t>
      </w:r>
      <w:r w:rsidR="003730D5">
        <w:t>Территориальные органы ПФР</w:t>
      </w:r>
      <w:r w:rsidRPr="007E28D3">
        <w:t xml:space="preserve"> сами запрашивают эту информацию в соответствии с соглашениями, заключенными с учебными заведениями по всей стране.</w:t>
      </w:r>
    </w:p>
    <w:p w:rsidR="007E28D3" w:rsidRPr="007E28D3" w:rsidRDefault="007E28D3" w:rsidP="007E28D3">
      <w:pPr>
        <w:pStyle w:val="1"/>
        <w:ind w:firstLine="709"/>
        <w:jc w:val="both"/>
        <w:rPr>
          <w:sz w:val="24"/>
          <w:szCs w:val="24"/>
        </w:rPr>
      </w:pPr>
      <w:r w:rsidRPr="007E28D3">
        <w:rPr>
          <w:sz w:val="24"/>
          <w:szCs w:val="24"/>
        </w:rPr>
        <w:lastRenderedPageBreak/>
        <w:t>Увеличение ежемесячной выплаты из материнского капитала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</w:t>
      </w:r>
      <w:r w:rsidR="003730D5">
        <w:t>Краснодарском крае</w:t>
      </w:r>
      <w:r w:rsidRPr="007E28D3">
        <w:t xml:space="preserve"> это </w:t>
      </w:r>
      <w:r w:rsidR="00384DD3" w:rsidRPr="00384DD3">
        <w:t xml:space="preserve">11 114 </w:t>
      </w:r>
      <w:r w:rsidRPr="00384DD3">
        <w:t xml:space="preserve"> </w:t>
      </w:r>
      <w:r w:rsidRPr="007E28D3">
        <w:t>рублей</w:t>
      </w:r>
      <w:r w:rsidRPr="003730D5">
        <w:rPr>
          <w:color w:val="FF0000"/>
        </w:rPr>
        <w:t>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месячные доходы в семье не превышают двух прожиточных минимумов на человека. </w:t>
      </w:r>
      <w:proofErr w:type="gramStart"/>
      <w:r w:rsidRPr="007E28D3">
        <w:t>Исходя из </w:t>
      </w:r>
      <w:r w:rsidR="003730D5">
        <w:t>краевого прожиточного минимума на 2021 год</w:t>
      </w:r>
      <w:r w:rsidRPr="007E28D3">
        <w:t xml:space="preserve"> э</w:t>
      </w:r>
      <w:r w:rsidR="00384DD3">
        <w:t>та планка установлена</w:t>
      </w:r>
      <w:proofErr w:type="gramEnd"/>
      <w:r w:rsidR="00384DD3">
        <w:t xml:space="preserve"> на уровне 24 596</w:t>
      </w:r>
      <w:r w:rsidRPr="003730D5">
        <w:rPr>
          <w:color w:val="FF0000"/>
        </w:rPr>
        <w:t xml:space="preserve"> </w:t>
      </w:r>
      <w:r w:rsidRPr="007E28D3">
        <w:t>рублей.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 xml:space="preserve"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</w:t>
      </w:r>
      <w:proofErr w:type="gramStart"/>
      <w:r w:rsidRPr="007E28D3">
        <w:t>с даты рождения</w:t>
      </w:r>
      <w:proofErr w:type="gramEnd"/>
      <w:r w:rsidRPr="007E28D3">
        <w:t xml:space="preserve">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7E28D3" w:rsidRPr="007E28D3" w:rsidRDefault="007E28D3" w:rsidP="007E28D3">
      <w:pPr>
        <w:pStyle w:val="a8"/>
        <w:spacing w:before="0" w:beforeAutospacing="0" w:after="0" w:afterAutospacing="0"/>
        <w:ind w:firstLine="709"/>
        <w:jc w:val="both"/>
      </w:pPr>
      <w:r w:rsidRPr="007E28D3">
        <w:t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года, автоматически продлеваются Пенсионным фондом без заявления от владельца сертификата и без подтверждения доходов семьи.</w:t>
      </w:r>
    </w:p>
    <w:p w:rsidR="008D4DA7" w:rsidRPr="007063B3" w:rsidRDefault="008D4DA7" w:rsidP="007E28D3">
      <w:pPr>
        <w:widowControl w:val="0"/>
        <w:autoSpaceDE w:val="0"/>
        <w:autoSpaceDN w:val="0"/>
        <w:adjustRightInd w:val="0"/>
        <w:ind w:firstLine="709"/>
        <w:jc w:val="both"/>
      </w:pPr>
    </w:p>
    <w:p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BA" w:rsidRDefault="004031BA" w:rsidP="00BB11F4">
      <w:pPr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ED18BD" w:rsidRPr="00F345D3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F345D3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F345D3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F345D3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F345D3" w:rsidRDefault="00ED18BD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AE2B32" w:rsidRDefault="00ED18BD" w:rsidP="0042327E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p w:rsidR="00BA2737" w:rsidRPr="00AE2B32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BA2737" w:rsidRPr="00AE2B32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BA2737" w:rsidRPr="00AE2B32" w:rsidRDefault="00BA2737" w:rsidP="00BB11F4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</w:p>
    <w:p w:rsidR="00ED18BD" w:rsidRPr="00F345D3" w:rsidRDefault="00ED18BD" w:rsidP="00ED18BD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p w:rsidR="00BB11F4" w:rsidRPr="00F345D3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</w:p>
    <w:sectPr w:rsidR="00BB11F4" w:rsidRPr="00F345D3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C9" w:rsidRDefault="005734C9">
      <w:r>
        <w:separator/>
      </w:r>
    </w:p>
  </w:endnote>
  <w:endnote w:type="continuationSeparator" w:id="1">
    <w:p w:rsidR="005734C9" w:rsidRDefault="0057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64A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64A71">
    <w:pPr>
      <w:pStyle w:val="a4"/>
      <w:ind w:right="360"/>
    </w:pPr>
    <w:r>
      <w:rPr>
        <w:noProof/>
      </w:rPr>
      <w:pict>
        <v:line id="Line 4" o:spid="_x0000_s5734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C9" w:rsidRDefault="005734C9">
      <w:r>
        <w:separator/>
      </w:r>
    </w:p>
  </w:footnote>
  <w:footnote w:type="continuationSeparator" w:id="1">
    <w:p w:rsidR="005734C9" w:rsidRDefault="0057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064A7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734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5734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5734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7350"/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A71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0DB7"/>
    <w:rsid w:val="00902418"/>
    <w:rsid w:val="00904E8B"/>
    <w:rsid w:val="00905F7F"/>
    <w:rsid w:val="00906176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2B32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064A7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64A7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A7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64A7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64A71"/>
  </w:style>
  <w:style w:type="paragraph" w:styleId="a6">
    <w:name w:val="Balloon Text"/>
    <w:basedOn w:val="a"/>
    <w:semiHidden/>
    <w:rsid w:val="00064A7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64A71"/>
    <w:rPr>
      <w:b/>
      <w:bCs/>
    </w:rPr>
  </w:style>
  <w:style w:type="paragraph" w:styleId="a8">
    <w:name w:val="Normal (Web)"/>
    <w:basedOn w:val="a"/>
    <w:uiPriority w:val="99"/>
    <w:rsid w:val="00064A71"/>
    <w:pPr>
      <w:spacing w:before="100" w:beforeAutospacing="1" w:after="100" w:afterAutospacing="1"/>
    </w:pPr>
  </w:style>
  <w:style w:type="character" w:styleId="a9">
    <w:name w:val="Hyperlink"/>
    <w:uiPriority w:val="99"/>
    <w:rsid w:val="00064A7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6984-5E84-48CB-A79D-D12F69A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4571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2021-01-14T11:54:00Z</cp:lastPrinted>
  <dcterms:created xsi:type="dcterms:W3CDTF">2021-01-19T07:33:00Z</dcterms:created>
  <dcterms:modified xsi:type="dcterms:W3CDTF">2021-01-19T07:33:00Z</dcterms:modified>
</cp:coreProperties>
</file>